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554" w:rsidRPr="00D671BA" w:rsidRDefault="00811554" w:rsidP="00811554">
      <w:pPr>
        <w:autoSpaceDE w:val="0"/>
        <w:autoSpaceDN w:val="0"/>
        <w:adjustRightInd w:val="0"/>
        <w:spacing w:after="0" w:line="240" w:lineRule="auto"/>
        <w:ind w:right="0"/>
        <w:jc w:val="right"/>
        <w:rPr>
          <w:b/>
          <w:color w:val="000000" w:themeColor="text1"/>
        </w:rPr>
      </w:pPr>
      <w:r w:rsidRPr="00D671BA">
        <w:rPr>
          <w:b/>
          <w:color w:val="000000" w:themeColor="text1"/>
        </w:rPr>
        <w:t xml:space="preserve">Annexure II </w:t>
      </w:r>
    </w:p>
    <w:p w:rsidR="00811554" w:rsidRPr="00D671BA" w:rsidRDefault="00811554" w:rsidP="00811554">
      <w:pPr>
        <w:autoSpaceDE w:val="0"/>
        <w:autoSpaceDN w:val="0"/>
        <w:adjustRightInd w:val="0"/>
        <w:spacing w:after="0" w:line="240" w:lineRule="auto"/>
        <w:jc w:val="right"/>
        <w:rPr>
          <w:b/>
          <w:color w:val="000000" w:themeColor="text1"/>
        </w:rPr>
      </w:pPr>
    </w:p>
    <w:p w:rsidR="00811554" w:rsidRDefault="00811554" w:rsidP="00811554">
      <w:pPr>
        <w:pStyle w:val="ListParagraph2"/>
        <w:tabs>
          <w:tab w:val="clear" w:pos="720"/>
        </w:tabs>
        <w:ind w:left="540"/>
        <w:jc w:val="center"/>
        <w:rPr>
          <w:b w:val="0"/>
          <w:bCs/>
          <w:color w:val="000000" w:themeColor="text1"/>
          <w:u w:val="single"/>
        </w:rPr>
      </w:pPr>
      <w:r w:rsidRPr="00D671BA">
        <w:rPr>
          <w:b w:val="0"/>
          <w:bCs/>
          <w:color w:val="000000" w:themeColor="text1"/>
          <w:u w:val="single"/>
        </w:rPr>
        <w:t>FORMAT OF CERTIFICATE TO BE FURNISHED AS PART OF PROPOSAL</w:t>
      </w:r>
    </w:p>
    <w:p w:rsidR="00811554" w:rsidRPr="00D671BA" w:rsidRDefault="00811554" w:rsidP="00811554">
      <w:pPr>
        <w:pStyle w:val="ListParagraph2"/>
        <w:tabs>
          <w:tab w:val="clear" w:pos="720"/>
        </w:tabs>
        <w:ind w:left="540"/>
        <w:jc w:val="center"/>
        <w:rPr>
          <w:b w:val="0"/>
          <w:bCs/>
          <w:color w:val="000000" w:themeColor="text1"/>
          <w:u w:val="single"/>
        </w:rPr>
      </w:pPr>
    </w:p>
    <w:p w:rsidR="00811554" w:rsidRPr="00D671BA" w:rsidRDefault="00811554" w:rsidP="00811554">
      <w:pPr>
        <w:pStyle w:val="ListParagraph2"/>
        <w:tabs>
          <w:tab w:val="clear" w:pos="720"/>
        </w:tabs>
        <w:ind w:left="0"/>
        <w:rPr>
          <w:b w:val="0"/>
          <w:bCs/>
          <w:color w:val="000000" w:themeColor="text1"/>
        </w:rPr>
      </w:pPr>
      <w:r w:rsidRPr="00D671BA">
        <w:rPr>
          <w:b w:val="0"/>
          <w:bCs/>
          <w:color w:val="000000" w:themeColor="text1"/>
        </w:rPr>
        <w:t xml:space="preserve">“We certify that there has been no conviction by a Court of Law or indictment/adverse order by a regulatory authority for a grave offence against us or any of our sister concern(s). It is further certified that there is no investigation pending against us or our sister concern(s) or the CEO, Directors/Managers/ Employees of our concern or of our sister concern(s). </w:t>
      </w:r>
    </w:p>
    <w:p w:rsidR="00811554" w:rsidRPr="00D671BA" w:rsidRDefault="00811554" w:rsidP="00811554">
      <w:pPr>
        <w:pStyle w:val="ListParagraph2"/>
        <w:tabs>
          <w:tab w:val="clear" w:pos="720"/>
        </w:tabs>
        <w:ind w:left="0"/>
        <w:rPr>
          <w:b w:val="0"/>
          <w:bCs/>
          <w:color w:val="000000" w:themeColor="text1"/>
        </w:rPr>
      </w:pPr>
    </w:p>
    <w:p w:rsidR="00811554" w:rsidRPr="00D671BA" w:rsidRDefault="00811554" w:rsidP="00811554">
      <w:pPr>
        <w:pStyle w:val="ListParagraph2"/>
        <w:ind w:left="0"/>
        <w:rPr>
          <w:b w:val="0"/>
          <w:bCs/>
          <w:color w:val="000000" w:themeColor="text1"/>
        </w:rPr>
      </w:pPr>
      <w:r w:rsidRPr="00D671BA">
        <w:rPr>
          <w:b w:val="0"/>
          <w:bCs/>
          <w:color w:val="000000" w:themeColor="text1"/>
        </w:rPr>
        <w:t>Further, we certify that as on the date we are not advising or acting on behalf of or associated with any other person or entity (including any company, partnership, proprietary concern or individual or an HUF or association of persons or body of individuals) which is engaged in the same line of business as that of LICI in respect of any transaction of same nature as the transaction for which  LICI is proposing to select the Implementation Advisor (Bidder) , except for the list of the mandates, duly signed by us, in the same line of business and for the same type of transaction, as enclosed.</w:t>
      </w:r>
    </w:p>
    <w:p w:rsidR="00811554" w:rsidRPr="00D671BA" w:rsidRDefault="00811554" w:rsidP="00811554">
      <w:pPr>
        <w:pStyle w:val="ListParagraph2"/>
        <w:ind w:left="0"/>
        <w:rPr>
          <w:b w:val="0"/>
          <w:bCs/>
          <w:color w:val="000000" w:themeColor="text1"/>
        </w:rPr>
      </w:pPr>
    </w:p>
    <w:p w:rsidR="00811554" w:rsidRPr="00D671BA" w:rsidRDefault="00811554" w:rsidP="00811554">
      <w:pPr>
        <w:pStyle w:val="ListParagraph2"/>
        <w:ind w:left="0"/>
        <w:rPr>
          <w:b w:val="0"/>
          <w:bCs/>
          <w:color w:val="000000" w:themeColor="text1"/>
        </w:rPr>
      </w:pPr>
      <w:r w:rsidRPr="00D671BA">
        <w:rPr>
          <w:b w:val="0"/>
          <w:bCs/>
          <w:color w:val="000000" w:themeColor="text1"/>
        </w:rPr>
        <w:t>Further, we certify and undertake that for a period commencing from the date of our appointment (if so appointed) as the Implementation Advisor till the completion of the transaction, we shall keep LICI informed of any mandate/contracts entered into, to advise or act on behalf of or associate ourselves with, any other person</w:t>
      </w:r>
      <w:r w:rsidRPr="00D671BA">
        <w:rPr>
          <w:color w:val="000000" w:themeColor="text1"/>
        </w:rPr>
        <w:t xml:space="preserve"> or entity </w:t>
      </w:r>
      <w:r w:rsidRPr="00D671BA">
        <w:rPr>
          <w:b w:val="0"/>
          <w:bCs/>
          <w:color w:val="000000" w:themeColor="text1"/>
        </w:rPr>
        <w:t>(including any company, partnership, proprietary concern or individual or an HUF or association of persons or body of individuals) which is engaged in the same line of business as that of the LICI in respect of any transaction of same nature as the transaction in respect of which we have been appointed as the Implementation Advisor.”</w:t>
      </w:r>
    </w:p>
    <w:p w:rsidR="00811554" w:rsidRPr="00D671BA" w:rsidRDefault="00811554" w:rsidP="00811554">
      <w:pPr>
        <w:pStyle w:val="ListParagraph2"/>
        <w:ind w:left="540"/>
        <w:rPr>
          <w:b w:val="0"/>
          <w:bCs/>
          <w:color w:val="000000" w:themeColor="text1"/>
        </w:rPr>
      </w:pPr>
    </w:p>
    <w:p w:rsidR="00811554" w:rsidRPr="00D671BA" w:rsidRDefault="00811554" w:rsidP="00811554">
      <w:pPr>
        <w:pStyle w:val="ListParagraph2"/>
        <w:ind w:left="0"/>
        <w:rPr>
          <w:b w:val="0"/>
          <w:bCs/>
          <w:i/>
          <w:color w:val="000000" w:themeColor="text1"/>
        </w:rPr>
      </w:pPr>
      <w:r w:rsidRPr="00D671BA">
        <w:rPr>
          <w:b w:val="0"/>
          <w:bCs/>
          <w:i/>
          <w:color w:val="000000" w:themeColor="text1"/>
        </w:rPr>
        <w:t>Note: The certificate should be signed by the authorized signatory of the Bidder along with the following table. The content of the certificate must not be changed. Clarification, if any, may be provided separately.</w:t>
      </w:r>
    </w:p>
    <w:p w:rsidR="00811554" w:rsidRPr="00D671BA" w:rsidRDefault="00811554" w:rsidP="00811554">
      <w:pPr>
        <w:autoSpaceDE w:val="0"/>
        <w:autoSpaceDN w:val="0"/>
        <w:adjustRightInd w:val="0"/>
        <w:spacing w:after="0" w:line="240" w:lineRule="auto"/>
        <w:ind w:right="4"/>
        <w:jc w:val="both"/>
        <w:rPr>
          <w:bCs/>
          <w:color w:val="000000" w:themeColor="text1"/>
        </w:rPr>
      </w:pPr>
      <w:r w:rsidRPr="00D671BA">
        <w:rPr>
          <w:bCs/>
          <w:color w:val="000000" w:themeColor="text1"/>
        </w:rPr>
        <w:t xml:space="preserve">Details of </w:t>
      </w:r>
      <w:proofErr w:type="gramStart"/>
      <w:r w:rsidRPr="00D671BA">
        <w:rPr>
          <w:bCs/>
          <w:color w:val="000000" w:themeColor="text1"/>
        </w:rPr>
        <w:t>Present</w:t>
      </w:r>
      <w:proofErr w:type="gramEnd"/>
      <w:r w:rsidRPr="00D671BA">
        <w:rPr>
          <w:bCs/>
          <w:color w:val="000000" w:themeColor="text1"/>
        </w:rPr>
        <w:t>/ Potential Conflicts/ Facts or Interests that may be deemed as Potential Conflict of Interest</w:t>
      </w:r>
    </w:p>
    <w:p w:rsidR="00811554" w:rsidRPr="00D671BA" w:rsidRDefault="00811554" w:rsidP="00811554">
      <w:pPr>
        <w:autoSpaceDE w:val="0"/>
        <w:autoSpaceDN w:val="0"/>
        <w:adjustRightInd w:val="0"/>
        <w:spacing w:after="0" w:line="240" w:lineRule="auto"/>
        <w:jc w:val="both"/>
        <w:rPr>
          <w:b/>
          <w:bCs/>
          <w:color w:val="000000" w:themeColor="text1"/>
        </w:rPr>
      </w:pP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530"/>
        <w:gridCol w:w="1350"/>
        <w:gridCol w:w="1170"/>
        <w:gridCol w:w="1710"/>
        <w:gridCol w:w="2880"/>
      </w:tblGrid>
      <w:tr w:rsidR="00811554" w:rsidRPr="00D671BA" w:rsidTr="006017A8">
        <w:trPr>
          <w:trHeight w:val="956"/>
        </w:trPr>
        <w:tc>
          <w:tcPr>
            <w:tcW w:w="810" w:type="dxa"/>
          </w:tcPr>
          <w:p w:rsidR="00811554" w:rsidRPr="00D671BA" w:rsidRDefault="00811554" w:rsidP="006017A8">
            <w:pPr>
              <w:autoSpaceDE w:val="0"/>
              <w:autoSpaceDN w:val="0"/>
              <w:adjustRightInd w:val="0"/>
              <w:spacing w:after="0" w:line="240" w:lineRule="auto"/>
              <w:jc w:val="both"/>
              <w:rPr>
                <w:color w:val="000000" w:themeColor="text1"/>
              </w:rPr>
            </w:pPr>
            <w:r w:rsidRPr="00D671BA">
              <w:rPr>
                <w:color w:val="000000" w:themeColor="text1"/>
              </w:rPr>
              <w:t>S. No</w:t>
            </w:r>
          </w:p>
        </w:tc>
        <w:tc>
          <w:tcPr>
            <w:tcW w:w="1530" w:type="dxa"/>
          </w:tcPr>
          <w:p w:rsidR="00811554" w:rsidRPr="00D671BA" w:rsidRDefault="00811554" w:rsidP="006017A8">
            <w:pPr>
              <w:autoSpaceDE w:val="0"/>
              <w:autoSpaceDN w:val="0"/>
              <w:adjustRightInd w:val="0"/>
              <w:spacing w:after="0" w:line="240" w:lineRule="auto"/>
              <w:ind w:right="72"/>
              <w:jc w:val="both"/>
              <w:rPr>
                <w:color w:val="000000" w:themeColor="text1"/>
              </w:rPr>
            </w:pPr>
            <w:r w:rsidRPr="00D671BA">
              <w:rPr>
                <w:color w:val="000000" w:themeColor="text1"/>
              </w:rPr>
              <w:t xml:space="preserve">Name of the Entity, in which Conflicts of interests exist/may </w:t>
            </w:r>
          </w:p>
          <w:p w:rsidR="00811554" w:rsidRPr="00D671BA" w:rsidRDefault="00811554" w:rsidP="006017A8">
            <w:pPr>
              <w:autoSpaceDE w:val="0"/>
              <w:autoSpaceDN w:val="0"/>
              <w:adjustRightInd w:val="0"/>
              <w:spacing w:after="0" w:line="240" w:lineRule="auto"/>
              <w:ind w:right="72"/>
              <w:jc w:val="both"/>
              <w:rPr>
                <w:color w:val="000000" w:themeColor="text1"/>
              </w:rPr>
            </w:pPr>
            <w:r w:rsidRPr="00D671BA">
              <w:rPr>
                <w:color w:val="000000" w:themeColor="text1"/>
              </w:rPr>
              <w:t xml:space="preserve">arise </w:t>
            </w:r>
          </w:p>
        </w:tc>
        <w:tc>
          <w:tcPr>
            <w:tcW w:w="1350" w:type="dxa"/>
          </w:tcPr>
          <w:p w:rsidR="00811554" w:rsidRPr="00D671BA" w:rsidRDefault="00811554" w:rsidP="006017A8">
            <w:pPr>
              <w:autoSpaceDE w:val="0"/>
              <w:autoSpaceDN w:val="0"/>
              <w:adjustRightInd w:val="0"/>
              <w:spacing w:after="0" w:line="240" w:lineRule="auto"/>
              <w:ind w:right="-108"/>
              <w:rPr>
                <w:color w:val="000000" w:themeColor="text1"/>
              </w:rPr>
            </w:pPr>
            <w:r w:rsidRPr="00D671BA">
              <w:rPr>
                <w:color w:val="000000" w:themeColor="text1"/>
              </w:rPr>
              <w:t xml:space="preserve">Relationship of the Bidder with the Entity </w:t>
            </w:r>
          </w:p>
        </w:tc>
        <w:tc>
          <w:tcPr>
            <w:tcW w:w="1170" w:type="dxa"/>
          </w:tcPr>
          <w:p w:rsidR="00811554" w:rsidRPr="00D671BA" w:rsidRDefault="00811554" w:rsidP="006017A8">
            <w:pPr>
              <w:autoSpaceDE w:val="0"/>
              <w:autoSpaceDN w:val="0"/>
              <w:adjustRightInd w:val="0"/>
              <w:spacing w:after="0" w:line="240" w:lineRule="auto"/>
              <w:rPr>
                <w:color w:val="000000" w:themeColor="text1"/>
              </w:rPr>
            </w:pPr>
            <w:r w:rsidRPr="00D671BA">
              <w:rPr>
                <w:color w:val="000000" w:themeColor="text1"/>
              </w:rPr>
              <w:t>Nature/</w:t>
            </w:r>
          </w:p>
          <w:p w:rsidR="00811554" w:rsidRPr="00D671BA" w:rsidRDefault="00811554" w:rsidP="006017A8">
            <w:pPr>
              <w:autoSpaceDE w:val="0"/>
              <w:autoSpaceDN w:val="0"/>
              <w:adjustRightInd w:val="0"/>
              <w:spacing w:after="0" w:line="240" w:lineRule="auto"/>
              <w:rPr>
                <w:color w:val="000000" w:themeColor="text1"/>
              </w:rPr>
            </w:pPr>
            <w:r w:rsidRPr="00D671BA">
              <w:rPr>
                <w:color w:val="000000" w:themeColor="text1"/>
              </w:rPr>
              <w:t>reason of conflict/</w:t>
            </w:r>
          </w:p>
          <w:p w:rsidR="00811554" w:rsidRPr="00D671BA" w:rsidRDefault="00811554" w:rsidP="006017A8">
            <w:pPr>
              <w:autoSpaceDE w:val="0"/>
              <w:autoSpaceDN w:val="0"/>
              <w:adjustRightInd w:val="0"/>
              <w:spacing w:after="0" w:line="240" w:lineRule="auto"/>
              <w:rPr>
                <w:color w:val="000000" w:themeColor="text1"/>
              </w:rPr>
            </w:pPr>
            <w:r w:rsidRPr="00D671BA">
              <w:rPr>
                <w:color w:val="000000" w:themeColor="text1"/>
              </w:rPr>
              <w:t xml:space="preserve">potential </w:t>
            </w:r>
          </w:p>
          <w:p w:rsidR="00811554" w:rsidRPr="00D671BA" w:rsidRDefault="00811554" w:rsidP="006017A8">
            <w:pPr>
              <w:autoSpaceDE w:val="0"/>
              <w:autoSpaceDN w:val="0"/>
              <w:adjustRightInd w:val="0"/>
              <w:spacing w:after="0" w:line="240" w:lineRule="auto"/>
              <w:rPr>
                <w:color w:val="000000" w:themeColor="text1"/>
              </w:rPr>
            </w:pPr>
            <w:r w:rsidRPr="00D671BA">
              <w:rPr>
                <w:color w:val="000000" w:themeColor="text1"/>
              </w:rPr>
              <w:t xml:space="preserve">conflict </w:t>
            </w:r>
          </w:p>
        </w:tc>
        <w:tc>
          <w:tcPr>
            <w:tcW w:w="1710" w:type="dxa"/>
          </w:tcPr>
          <w:p w:rsidR="00811554" w:rsidRPr="00D671BA" w:rsidRDefault="00811554" w:rsidP="006017A8">
            <w:pPr>
              <w:autoSpaceDE w:val="0"/>
              <w:autoSpaceDN w:val="0"/>
              <w:adjustRightInd w:val="0"/>
              <w:spacing w:after="0" w:line="240" w:lineRule="auto"/>
              <w:ind w:left="-18" w:right="-18"/>
              <w:rPr>
                <w:color w:val="000000" w:themeColor="text1"/>
              </w:rPr>
            </w:pPr>
            <w:r w:rsidRPr="00D671BA">
              <w:rPr>
                <w:color w:val="000000" w:themeColor="text1"/>
              </w:rPr>
              <w:t>Duration of the</w:t>
            </w:r>
          </w:p>
          <w:p w:rsidR="00811554" w:rsidRPr="00D671BA" w:rsidRDefault="00811554" w:rsidP="006017A8">
            <w:pPr>
              <w:autoSpaceDE w:val="0"/>
              <w:autoSpaceDN w:val="0"/>
              <w:adjustRightInd w:val="0"/>
              <w:spacing w:after="0" w:line="240" w:lineRule="auto"/>
              <w:ind w:left="-18" w:right="-18"/>
              <w:rPr>
                <w:color w:val="000000" w:themeColor="text1"/>
              </w:rPr>
            </w:pPr>
            <w:r w:rsidRPr="00D671BA">
              <w:rPr>
                <w:color w:val="000000" w:themeColor="text1"/>
              </w:rPr>
              <w:t xml:space="preserve"> subsistence </w:t>
            </w:r>
          </w:p>
          <w:p w:rsidR="00811554" w:rsidRPr="00D671BA" w:rsidRDefault="00811554" w:rsidP="006017A8">
            <w:pPr>
              <w:autoSpaceDE w:val="0"/>
              <w:autoSpaceDN w:val="0"/>
              <w:adjustRightInd w:val="0"/>
              <w:spacing w:after="0" w:line="240" w:lineRule="auto"/>
              <w:ind w:left="-18" w:right="-18"/>
              <w:rPr>
                <w:color w:val="000000" w:themeColor="text1"/>
              </w:rPr>
            </w:pPr>
            <w:r w:rsidRPr="00D671BA">
              <w:rPr>
                <w:color w:val="000000" w:themeColor="text1"/>
              </w:rPr>
              <w:t xml:space="preserve">of conflict, if any </w:t>
            </w:r>
          </w:p>
        </w:tc>
        <w:tc>
          <w:tcPr>
            <w:tcW w:w="2880" w:type="dxa"/>
          </w:tcPr>
          <w:p w:rsidR="00811554" w:rsidRPr="00D671BA" w:rsidRDefault="00811554" w:rsidP="006017A8">
            <w:pPr>
              <w:autoSpaceDE w:val="0"/>
              <w:autoSpaceDN w:val="0"/>
              <w:adjustRightInd w:val="0"/>
              <w:spacing w:after="0" w:line="240" w:lineRule="auto"/>
              <w:ind w:right="72"/>
              <w:rPr>
                <w:color w:val="000000" w:themeColor="text1"/>
              </w:rPr>
            </w:pPr>
            <w:r w:rsidRPr="00D671BA">
              <w:rPr>
                <w:color w:val="000000" w:themeColor="text1"/>
              </w:rPr>
              <w:t xml:space="preserve">Such other information as </w:t>
            </w:r>
          </w:p>
          <w:p w:rsidR="00811554" w:rsidRPr="00D671BA" w:rsidRDefault="00811554" w:rsidP="006017A8">
            <w:pPr>
              <w:autoSpaceDE w:val="0"/>
              <w:autoSpaceDN w:val="0"/>
              <w:adjustRightInd w:val="0"/>
              <w:spacing w:after="0" w:line="240" w:lineRule="auto"/>
              <w:ind w:right="72"/>
              <w:rPr>
                <w:color w:val="000000" w:themeColor="text1"/>
              </w:rPr>
            </w:pPr>
            <w:r w:rsidRPr="00D671BA">
              <w:rPr>
                <w:color w:val="000000" w:themeColor="text1"/>
              </w:rPr>
              <w:t xml:space="preserve">may be relevant </w:t>
            </w:r>
          </w:p>
          <w:p w:rsidR="00811554" w:rsidRPr="00D671BA" w:rsidRDefault="00811554" w:rsidP="006017A8">
            <w:pPr>
              <w:autoSpaceDE w:val="0"/>
              <w:autoSpaceDN w:val="0"/>
              <w:adjustRightInd w:val="0"/>
              <w:spacing w:after="0" w:line="240" w:lineRule="auto"/>
              <w:ind w:right="72"/>
              <w:rPr>
                <w:color w:val="000000" w:themeColor="text1"/>
              </w:rPr>
            </w:pPr>
            <w:r w:rsidRPr="00D671BA">
              <w:rPr>
                <w:color w:val="000000" w:themeColor="text1"/>
              </w:rPr>
              <w:t xml:space="preserve">and material in deciding whether there is a conflict/potential conflict of interest </w:t>
            </w:r>
          </w:p>
        </w:tc>
      </w:tr>
      <w:tr w:rsidR="00811554" w:rsidRPr="00D671BA" w:rsidTr="006017A8">
        <w:trPr>
          <w:trHeight w:val="956"/>
        </w:trPr>
        <w:tc>
          <w:tcPr>
            <w:tcW w:w="810" w:type="dxa"/>
          </w:tcPr>
          <w:p w:rsidR="00811554" w:rsidRPr="00D671BA" w:rsidRDefault="00811554" w:rsidP="006017A8">
            <w:pPr>
              <w:autoSpaceDE w:val="0"/>
              <w:autoSpaceDN w:val="0"/>
              <w:adjustRightInd w:val="0"/>
              <w:spacing w:after="0" w:line="240" w:lineRule="auto"/>
              <w:jc w:val="both"/>
              <w:rPr>
                <w:color w:val="000000" w:themeColor="text1"/>
              </w:rPr>
            </w:pPr>
          </w:p>
        </w:tc>
        <w:tc>
          <w:tcPr>
            <w:tcW w:w="1530" w:type="dxa"/>
          </w:tcPr>
          <w:p w:rsidR="00811554" w:rsidRPr="00D671BA" w:rsidRDefault="00811554" w:rsidP="006017A8">
            <w:pPr>
              <w:autoSpaceDE w:val="0"/>
              <w:autoSpaceDN w:val="0"/>
              <w:adjustRightInd w:val="0"/>
              <w:spacing w:after="0" w:line="240" w:lineRule="auto"/>
              <w:jc w:val="both"/>
              <w:rPr>
                <w:color w:val="000000" w:themeColor="text1"/>
              </w:rPr>
            </w:pPr>
          </w:p>
        </w:tc>
        <w:tc>
          <w:tcPr>
            <w:tcW w:w="1350" w:type="dxa"/>
          </w:tcPr>
          <w:p w:rsidR="00811554" w:rsidRPr="00D671BA" w:rsidRDefault="00811554" w:rsidP="006017A8">
            <w:pPr>
              <w:autoSpaceDE w:val="0"/>
              <w:autoSpaceDN w:val="0"/>
              <w:adjustRightInd w:val="0"/>
              <w:spacing w:after="0" w:line="240" w:lineRule="auto"/>
              <w:jc w:val="both"/>
              <w:rPr>
                <w:color w:val="000000" w:themeColor="text1"/>
              </w:rPr>
            </w:pPr>
          </w:p>
        </w:tc>
        <w:tc>
          <w:tcPr>
            <w:tcW w:w="1170" w:type="dxa"/>
          </w:tcPr>
          <w:p w:rsidR="00811554" w:rsidRPr="00D671BA" w:rsidRDefault="00811554" w:rsidP="006017A8">
            <w:pPr>
              <w:autoSpaceDE w:val="0"/>
              <w:autoSpaceDN w:val="0"/>
              <w:adjustRightInd w:val="0"/>
              <w:spacing w:after="0" w:line="240" w:lineRule="auto"/>
              <w:jc w:val="both"/>
              <w:rPr>
                <w:color w:val="000000" w:themeColor="text1"/>
              </w:rPr>
            </w:pPr>
          </w:p>
        </w:tc>
        <w:tc>
          <w:tcPr>
            <w:tcW w:w="1710" w:type="dxa"/>
          </w:tcPr>
          <w:p w:rsidR="00811554" w:rsidRPr="00D671BA" w:rsidRDefault="00811554" w:rsidP="006017A8">
            <w:pPr>
              <w:autoSpaceDE w:val="0"/>
              <w:autoSpaceDN w:val="0"/>
              <w:adjustRightInd w:val="0"/>
              <w:spacing w:after="0" w:line="240" w:lineRule="auto"/>
              <w:jc w:val="both"/>
              <w:rPr>
                <w:color w:val="000000" w:themeColor="text1"/>
              </w:rPr>
            </w:pPr>
          </w:p>
        </w:tc>
        <w:tc>
          <w:tcPr>
            <w:tcW w:w="2880" w:type="dxa"/>
          </w:tcPr>
          <w:p w:rsidR="00811554" w:rsidRPr="00D671BA" w:rsidRDefault="00811554" w:rsidP="006017A8">
            <w:pPr>
              <w:autoSpaceDE w:val="0"/>
              <w:autoSpaceDN w:val="0"/>
              <w:adjustRightInd w:val="0"/>
              <w:spacing w:after="0" w:line="240" w:lineRule="auto"/>
              <w:jc w:val="both"/>
              <w:rPr>
                <w:color w:val="000000" w:themeColor="text1"/>
              </w:rPr>
            </w:pPr>
          </w:p>
        </w:tc>
      </w:tr>
    </w:tbl>
    <w:p w:rsidR="00811554" w:rsidRPr="00D671BA" w:rsidRDefault="00811554" w:rsidP="00811554">
      <w:pPr>
        <w:autoSpaceDE w:val="0"/>
        <w:autoSpaceDN w:val="0"/>
        <w:adjustRightInd w:val="0"/>
        <w:spacing w:after="0" w:line="240" w:lineRule="auto"/>
        <w:jc w:val="both"/>
        <w:rPr>
          <w:color w:val="000000" w:themeColor="text1"/>
        </w:rPr>
      </w:pPr>
    </w:p>
    <w:p w:rsidR="00811554" w:rsidRPr="00D671BA" w:rsidRDefault="00811554" w:rsidP="00811554">
      <w:pPr>
        <w:spacing w:after="0"/>
        <w:ind w:left="10" w:right="147"/>
        <w:jc w:val="both"/>
        <w:rPr>
          <w:color w:val="000000" w:themeColor="text1"/>
        </w:rPr>
      </w:pPr>
      <w:r w:rsidRPr="00D671BA">
        <w:rPr>
          <w:color w:val="000000" w:themeColor="text1"/>
        </w:rPr>
        <w:t xml:space="preserve">Seal with signatures of authorized signatory of the Bidder </w:t>
      </w:r>
    </w:p>
    <w:p w:rsidR="00FB09AA" w:rsidRDefault="00811554" w:rsidP="00811554">
      <w:pPr>
        <w:jc w:val="both"/>
      </w:pPr>
      <w:r w:rsidRPr="00D671BA">
        <w:rPr>
          <w:color w:val="000000" w:themeColor="text1"/>
        </w:rPr>
        <w:t>Note: Please don’t write ‘N.A.’/’Not applicable’ in any column</w:t>
      </w:r>
    </w:p>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811554"/>
    <w:rsid w:val="006F3C14"/>
    <w:rsid w:val="00811554"/>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554"/>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99"/>
    <w:unhideWhenUsed/>
    <w:qFormat/>
    <w:rsid w:val="00811554"/>
    <w:pPr>
      <w:tabs>
        <w:tab w:val="left" w:pos="720"/>
      </w:tabs>
      <w:ind w:left="360" w:right="0"/>
      <w:contextualSpacing/>
      <w:jc w:val="both"/>
    </w:pPr>
    <w:rPr>
      <w:b/>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2129</Characters>
  <Application>Microsoft Office Word</Application>
  <DocSecurity>0</DocSecurity>
  <Lines>50</Lines>
  <Paragraphs>21</Paragraphs>
  <ScaleCrop>false</ScaleCrop>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2020-11-27T10:12:00Z</dcterms:created>
  <dcterms:modified xsi:type="dcterms:W3CDTF">2020-11-27T10:12:00Z</dcterms:modified>
</cp:coreProperties>
</file>